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F73866" w14:textId="77777777" w:rsidR="00BC3019" w:rsidRDefault="00BC3019" w:rsidP="00BC3019">
      <w:pPr>
        <w:pStyle w:val="NormalWeb"/>
        <w:spacing w:before="0" w:beforeAutospacing="0" w:after="0" w:afterAutospacing="0" w:line="480" w:lineRule="auto"/>
        <w:rPr>
          <w:color w:val="0E101A"/>
        </w:rPr>
      </w:pPr>
      <w:bookmarkStart w:id="0" w:name="_GoBack"/>
      <w:bookmarkEnd w:id="0"/>
      <w:r>
        <w:rPr>
          <w:color w:val="0E101A"/>
        </w:rPr>
        <w:t xml:space="preserve">Student’s Name </w:t>
      </w:r>
    </w:p>
    <w:p w14:paraId="068D8D88" w14:textId="77777777" w:rsidR="00BC3019" w:rsidRDefault="00BC3019" w:rsidP="00BC3019">
      <w:pPr>
        <w:pStyle w:val="NormalWeb"/>
        <w:spacing w:before="0" w:beforeAutospacing="0" w:after="0" w:afterAutospacing="0" w:line="480" w:lineRule="auto"/>
        <w:rPr>
          <w:color w:val="0E101A"/>
        </w:rPr>
      </w:pPr>
      <w:r>
        <w:rPr>
          <w:color w:val="0E101A"/>
        </w:rPr>
        <w:t xml:space="preserve">Professor’s Name </w:t>
      </w:r>
      <w:r>
        <w:rPr>
          <w:color w:val="0E101A"/>
        </w:rPr>
        <w:br/>
        <w:t xml:space="preserve">Course </w:t>
      </w:r>
    </w:p>
    <w:p w14:paraId="4404E1CA" w14:textId="77777777" w:rsidR="00BC3019" w:rsidRDefault="00BC3019" w:rsidP="00BC3019">
      <w:pPr>
        <w:pStyle w:val="NormalWeb"/>
        <w:spacing w:before="0" w:beforeAutospacing="0" w:after="0" w:afterAutospacing="0" w:line="480" w:lineRule="auto"/>
        <w:rPr>
          <w:color w:val="0E101A"/>
        </w:rPr>
      </w:pPr>
      <w:r>
        <w:rPr>
          <w:color w:val="0E101A"/>
        </w:rPr>
        <w:t xml:space="preserve">Date </w:t>
      </w:r>
    </w:p>
    <w:p w14:paraId="5B443081" w14:textId="724E61A5" w:rsidR="00BC3019" w:rsidRDefault="00BC3019" w:rsidP="00BC3019">
      <w:pPr>
        <w:pStyle w:val="NormalWeb"/>
        <w:spacing w:before="0" w:beforeAutospacing="0" w:after="0" w:afterAutospacing="0" w:line="480" w:lineRule="auto"/>
        <w:jc w:val="center"/>
        <w:rPr>
          <w:color w:val="0E101A"/>
        </w:rPr>
      </w:pPr>
      <w:r>
        <w:rPr>
          <w:color w:val="0E101A"/>
        </w:rPr>
        <w:t>How US Law from Founding up to 1920s Impacted Black Civil Rights</w:t>
      </w:r>
    </w:p>
    <w:p w14:paraId="62059FD3" w14:textId="77777777" w:rsidR="00BC3019" w:rsidRDefault="00BC3019" w:rsidP="00BC3019">
      <w:pPr>
        <w:pStyle w:val="NormalWeb"/>
        <w:spacing w:before="0" w:beforeAutospacing="0" w:after="0" w:afterAutospacing="0" w:line="480" w:lineRule="auto"/>
        <w:ind w:firstLine="720"/>
        <w:rPr>
          <w:color w:val="0E101A"/>
        </w:rPr>
      </w:pPr>
      <w:r>
        <w:rPr>
          <w:color w:val="0E101A"/>
        </w:rPr>
        <w:t>Even though African Americans (Blacks) were part of the generation and race that fought for the independence of the United States, they remained discriminated against and segregated in all aspects of societal development for centuries. Since its founding in the 1770s, America has not been kind to the minority racial groups, especially the African Americans. However, several changes took place in the wake of the 20th century that resulted in the realization of some civil rights and the eradication of some discriminatory laws in the United States. As discussed in this essay, the Progressive Era, World War I, and the Great Depression significantly influenced the massive social and government changes that took place in American that also resulted in the realization of some civil rights for the marginalized and minority groups such as African Americans and women.</w:t>
      </w:r>
    </w:p>
    <w:p w14:paraId="0CD14F20" w14:textId="77777777" w:rsidR="00BC3019" w:rsidRDefault="00BC3019" w:rsidP="00BC3019">
      <w:pPr>
        <w:pStyle w:val="NormalWeb"/>
        <w:spacing w:before="0" w:beforeAutospacing="0" w:after="0" w:afterAutospacing="0" w:line="480" w:lineRule="auto"/>
        <w:ind w:firstLine="720"/>
        <w:rPr>
          <w:color w:val="0E101A"/>
        </w:rPr>
      </w:pPr>
      <w:r>
        <w:rPr>
          <w:color w:val="0E101A"/>
        </w:rPr>
        <w:t>When people hear of civil rights, the period that comes to mind is the 1950s, associated with the Supreme Court’s decision in </w:t>
      </w:r>
      <w:r>
        <w:rPr>
          <w:rStyle w:val="Emphasis"/>
          <w:color w:val="0E101A"/>
        </w:rPr>
        <w:t>Brown v. Board of Education</w:t>
      </w:r>
      <w:r>
        <w:rPr>
          <w:color w:val="0E101A"/>
        </w:rPr>
        <w:t>, but the history of civil rights goes back to the time the United States was founded. Even though the struggles for civil rights were not vigorous or given much attention as it was in the 1950s and 60s, but there were significant changes that influenced the changes in the government policies and laws.</w:t>
      </w:r>
    </w:p>
    <w:p w14:paraId="54D54090" w14:textId="77777777" w:rsidR="00BC3019" w:rsidRDefault="00BC3019" w:rsidP="00BC3019">
      <w:pPr>
        <w:pStyle w:val="NormalWeb"/>
        <w:spacing w:before="0" w:beforeAutospacing="0" w:after="0" w:afterAutospacing="0" w:line="480" w:lineRule="auto"/>
        <w:ind w:firstLine="720"/>
        <w:rPr>
          <w:color w:val="0E101A"/>
        </w:rPr>
      </w:pPr>
      <w:r>
        <w:rPr>
          <w:color w:val="0E101A"/>
        </w:rPr>
        <w:t xml:space="preserve">World War I was one of the significant factors that fueled the governmental changes in America. Military service as well as increased employment to the military during World War I created opportunities for the minority races such as African Americans towards the realization of </w:t>
      </w:r>
      <w:r>
        <w:rPr>
          <w:color w:val="0E101A"/>
        </w:rPr>
        <w:lastRenderedPageBreak/>
        <w:t>some form of equality, socially and economically (National Park Service 1). Activists who rose during this period claimed that fighting made the world a safer place for democracy, which would ultimately improve the rights of the oppressed (National Park Service 2). However, the anticipated changes were not realized as black veterans found themselves back to the racial restrictions that were in place there before. Even though the Constitution had allowed the blacks some rights, but they were not enough to help them achieve racial equality or even economic equality even in the early 20th century. As noted in the course notes, PowerPoint presentation, the US Constitution had allowed black people to be counted in 1787 to determine the representation in the House of Representatives. In the same year, Rhode Island outlawed slavery and in 1788, Pennsylvania adopted a law that prohibited the removal of blacks from the state (PPT).</w:t>
      </w:r>
    </w:p>
    <w:p w14:paraId="141AA829" w14:textId="77777777" w:rsidR="00BC3019" w:rsidRDefault="00BC3019" w:rsidP="00BC3019">
      <w:pPr>
        <w:pStyle w:val="NormalWeb"/>
        <w:spacing w:before="0" w:beforeAutospacing="0" w:after="0" w:afterAutospacing="0" w:line="480" w:lineRule="auto"/>
        <w:ind w:firstLine="720"/>
        <w:rPr>
          <w:color w:val="0E101A"/>
        </w:rPr>
      </w:pPr>
      <w:r>
        <w:rPr>
          <w:color w:val="0E101A"/>
        </w:rPr>
        <w:t xml:space="preserve">Achievements gained by Constitutional changes in the late 18th century and early 19th century were not helpful to black soldiers who risked their lives to fight for something they believed would help them end the oppression they had faced for more than a century. These gains, as noted in the course notes, were inhibited by the government policies and laws that sought to re-establish slavery in different states, both in the North and South. The policies that were popularly known as the Black Codes limited the freedom of African Americans. Blacks, as noted in the course notes, were not allowed to assemble, bear arms, or even learn to read as their white counterparts (PPT). However, the laws promoted the rise of civil rights activist groups and personalities. Among the famous personalities include Fredrick Douglass who wrote the oration “What to the Slave is the Fourth of July”. This speech was delivered by Douglass himself in 1852 in Corinthian Hall, Rochester (Andrew 108). The speech, which has since been regarded as one of the most famous antislavery speeches in the history of America highlighted the challenges </w:t>
      </w:r>
      <w:r>
        <w:rPr>
          <w:color w:val="0E101A"/>
        </w:rPr>
        <w:lastRenderedPageBreak/>
        <w:t>that slaves went through and the need to make reforms that would ensure civil rights for the minority groups.</w:t>
      </w:r>
    </w:p>
    <w:p w14:paraId="5DB1EA2F" w14:textId="77777777" w:rsidR="00BC3019" w:rsidRDefault="00BC3019" w:rsidP="00BC3019">
      <w:pPr>
        <w:pStyle w:val="NormalWeb"/>
        <w:spacing w:before="0" w:beforeAutospacing="0" w:after="0" w:afterAutospacing="0" w:line="480" w:lineRule="auto"/>
        <w:ind w:firstLine="720"/>
        <w:rPr>
          <w:color w:val="0E101A"/>
        </w:rPr>
      </w:pPr>
      <w:r>
        <w:rPr>
          <w:color w:val="0E101A"/>
        </w:rPr>
        <w:t>The Progressive Era also acted as a significant influencer that fueled the efforts to combat discrimination and reform movements since the founding of the United States up to the 1920s. After the stock market crash in 1929, the federal government created new opportunities to help bring back the economy. However, the government’s approach to the unemployment crisis created by the Great Depression tried to create some form of equality in employment. The changes brought about by Roosevelt’s administration enabled people from all races to get job training and employment (National Park Service 3). Roosevelt used his executive powers to bring these changes, which created a new wave of black voting that shaped the social and political reforms in the 1920s. Before the 1920s and Roosevelt’s reforms, blacks and other minorities had limited voting rights. Some states continued to enforce the segregation laws which left the minorities with no option to begin forming organizations that would help them litigate for their civil rights (National Park Service 4). Among the organizations formed at the beginning of the 1900s include the National Association for Advancement of Colored People (NAACP) formed in 1909, the National Urban League formed in 1910, and the Congress of Spanish Speaking People formed in 1939 (National Park Service 4). Roosevelt’s reforms in the late 1920s reinforced the existing civil rights for the minorities.</w:t>
      </w:r>
    </w:p>
    <w:p w14:paraId="0D71FD3F" w14:textId="77777777" w:rsidR="00BC3019" w:rsidRDefault="00BC3019" w:rsidP="00BC3019">
      <w:pPr>
        <w:pStyle w:val="NormalWeb"/>
        <w:spacing w:before="0" w:beforeAutospacing="0" w:after="0" w:afterAutospacing="0" w:line="480" w:lineRule="auto"/>
        <w:ind w:firstLine="720"/>
        <w:rPr>
          <w:color w:val="0E101A"/>
        </w:rPr>
      </w:pPr>
      <w:r>
        <w:rPr>
          <w:color w:val="0E101A"/>
        </w:rPr>
        <w:t xml:space="preserve">Efforts to combat discrimination against minorities started as early as the 1800s, but it was until the early 20th century that most of the blacks realized basic civil rights. Massive social and governmental changes were initiated in the first decade of the 20th century. The civil rights movement in the 18th and 19th centuries proved to be unfruitful because of the grave disappointment from the government. The Progressive Era (1900-1920) was associated with </w:t>
      </w:r>
      <w:r>
        <w:rPr>
          <w:color w:val="0E101A"/>
        </w:rPr>
        <w:lastRenderedPageBreak/>
        <w:t>electoral changes in the history of America. Since its founding, the minority groups had faced challenges with electoral rights as most of them were denied the right to participate in the election of their leaders. However, this period was mainly associated with the achievement of women’s voting rights. The Nineteenth Amendment in 1920 gave women the right to fully participate in the electoral process and democratic process of electing their leaders (National Park Service 5). However, the struggle for black women's rights started way back in the 1850s when black women stood up to speak for the oppression that black women were going through.</w:t>
      </w:r>
    </w:p>
    <w:p w14:paraId="690D0A23" w14:textId="77777777" w:rsidR="00BC3019" w:rsidRDefault="00BC3019" w:rsidP="00BC3019">
      <w:pPr>
        <w:pStyle w:val="NormalWeb"/>
        <w:spacing w:before="0" w:beforeAutospacing="0" w:after="0" w:afterAutospacing="0" w:line="480" w:lineRule="auto"/>
        <w:ind w:firstLine="720"/>
        <w:rPr>
          <w:color w:val="0E101A"/>
        </w:rPr>
      </w:pPr>
      <w:r>
        <w:rPr>
          <w:color w:val="0E101A"/>
        </w:rPr>
        <w:t>In 1851, a former slave from Ohio gave a speech about slavery and its effects on black women. Isabella Baumfree was born as a slave in New York but escaped with her infant daughter, who she named Sojourner Truth who contributed significantly to the black woman labor movement. Her speech has remained to be one of the most famous speeches about the civil rights of black women in the history of the struggle for black civil rights. She was a black woman who reiterated the struggles that black women like her were going through (History 1). Even though she was free, but she never felt free like many minorities.</w:t>
      </w:r>
    </w:p>
    <w:p w14:paraId="344AE005" w14:textId="77777777" w:rsidR="00BC3019" w:rsidRDefault="00BC3019" w:rsidP="00BC3019">
      <w:pPr>
        <w:pStyle w:val="NormalWeb"/>
        <w:spacing w:before="0" w:beforeAutospacing="0" w:after="0" w:afterAutospacing="0" w:line="480" w:lineRule="auto"/>
        <w:ind w:firstLine="720"/>
        <w:rPr>
          <w:color w:val="0E101A"/>
        </w:rPr>
      </w:pPr>
      <w:r>
        <w:rPr>
          <w:color w:val="0E101A"/>
        </w:rPr>
        <w:t xml:space="preserve">Most of the civil rights activists in the 20th century based their arguments on the principles laid out in the Declaration of Independence of 1776. The Declaration of Independence was a significant document for the whole of America, both whites and non-whites alike because they shared a common enemy who oppressed and marginalized them. As noted in the document, the document was unanimously agreed upon and passed by Congress on July 4, 1776, and became an important tool that the United States used to separate itself from the colonizer, the British. The underlying principle behind the Declaration of Independence was to resolve the disparity in the laws, respect for mankind, and end oppression associated with the British colonizers (National Archives 1). At the time, everybody seems to understand the need to end </w:t>
      </w:r>
      <w:r>
        <w:rPr>
          <w:color w:val="0E101A"/>
        </w:rPr>
        <w:lastRenderedPageBreak/>
        <w:t>oppression and consider the British regime as oppressive. However, it took civil rights activists to make their first achievements in the 1920s after a century of fighting for their rights. The Declaration of Independence influenced most of the activist's opinions and ideas about the civil rights of black people.</w:t>
      </w:r>
    </w:p>
    <w:p w14:paraId="3780EA98" w14:textId="77777777" w:rsidR="00BC3019" w:rsidRDefault="00BC3019" w:rsidP="00BC3019">
      <w:pPr>
        <w:pStyle w:val="NormalWeb"/>
        <w:spacing w:before="0" w:beforeAutospacing="0" w:after="0" w:afterAutospacing="0" w:line="480" w:lineRule="auto"/>
        <w:ind w:firstLine="720"/>
        <w:rPr>
          <w:color w:val="0E101A"/>
        </w:rPr>
      </w:pPr>
      <w:r>
        <w:rPr>
          <w:color w:val="0E101A"/>
        </w:rPr>
        <w:t>The core component of the Declaration of Independence as noted in the document was to end the tyranny of the British regime. The document challenged the systems of government that the British colonizer used including the inability to pass laws that concerned the colonies, refusing to assent to laws that promoted public good and opposing any initiatives by the people to exercise their rights (National Archives 3). These were the same principles argued about by the civil rights activists who rose in the 20th century to fight for the civil rights of black people. In Douglass’ speech in Corinthian, Rochester, he based his arguments on the same principles that the Declaration of Independence identified. He writes that “your fathers who had not adopted the fashionable idea of this day……..presumed to differ from the home government in respect to the wisdom and the justice of some of those burdens and restraints” (Andrew 111). Douglass was concerned that even though America was celebrating its 76th birthday, many people were still unappreciated and not everyone felt the need to celebrate the achievement. In this regard, Douglass was pointing out the failure by the government for 76 years since the establishment of the United States to deal with the pressing issue of racial segregation and racial inequality.</w:t>
      </w:r>
    </w:p>
    <w:p w14:paraId="67B4ADB2" w14:textId="77777777" w:rsidR="00BC3019" w:rsidRDefault="00BC3019" w:rsidP="00BC3019">
      <w:pPr>
        <w:pStyle w:val="NormalWeb"/>
        <w:spacing w:before="0" w:beforeAutospacing="0" w:after="0" w:afterAutospacing="0" w:line="480" w:lineRule="auto"/>
        <w:ind w:firstLine="720"/>
        <w:rPr>
          <w:color w:val="0E101A"/>
        </w:rPr>
      </w:pPr>
      <w:r>
        <w:rPr>
          <w:color w:val="0E101A"/>
        </w:rPr>
        <w:t>In conclusion, the government laws and policies since the founding of the United States played a critical role in shaping and informing the civil rights movement that fought for the rights of the black people. As highlighted and discussed in this essay, the massive governmental and social changes witnessed since the founding of the United States to the 1920s were influenced by various events including World War I, Progressive Era, and the Great Depression.</w:t>
      </w:r>
    </w:p>
    <w:p w14:paraId="71869DD3" w14:textId="4AFA91D3" w:rsidR="00BC3019" w:rsidRPr="00BC3019" w:rsidRDefault="00BC3019" w:rsidP="00BC3019">
      <w:pPr>
        <w:spacing w:after="0" w:line="480" w:lineRule="auto"/>
        <w:ind w:left="720" w:hanging="720"/>
        <w:jc w:val="center"/>
        <w:rPr>
          <w:rFonts w:ascii="Times New Roman" w:hAnsi="Times New Roman" w:cs="Times New Roman"/>
          <w:sz w:val="24"/>
          <w:szCs w:val="24"/>
        </w:rPr>
      </w:pPr>
      <w:r w:rsidRPr="00BC3019">
        <w:rPr>
          <w:rFonts w:ascii="Times New Roman" w:hAnsi="Times New Roman" w:cs="Times New Roman"/>
          <w:sz w:val="24"/>
          <w:szCs w:val="24"/>
        </w:rPr>
        <w:lastRenderedPageBreak/>
        <w:t>Works Cited</w:t>
      </w:r>
    </w:p>
    <w:p w14:paraId="58E6CB8E" w14:textId="77777777" w:rsidR="00BC3019" w:rsidRPr="00BC3019" w:rsidRDefault="00BC3019" w:rsidP="00BC3019">
      <w:pPr>
        <w:spacing w:after="0" w:line="480" w:lineRule="auto"/>
        <w:ind w:left="720" w:hanging="720"/>
        <w:rPr>
          <w:rFonts w:ascii="Times New Roman" w:hAnsi="Times New Roman" w:cs="Times New Roman"/>
          <w:color w:val="222222"/>
          <w:sz w:val="24"/>
          <w:szCs w:val="24"/>
          <w:shd w:val="clear" w:color="auto" w:fill="FFFFFF"/>
        </w:rPr>
      </w:pPr>
      <w:r w:rsidRPr="00BC3019">
        <w:rPr>
          <w:rFonts w:ascii="Times New Roman" w:hAnsi="Times New Roman" w:cs="Times New Roman"/>
          <w:color w:val="222222"/>
          <w:sz w:val="24"/>
          <w:szCs w:val="24"/>
          <w:shd w:val="clear" w:color="auto" w:fill="FFFFFF"/>
        </w:rPr>
        <w:t xml:space="preserve">Andrew, William. L. </w:t>
      </w:r>
      <w:r w:rsidRPr="00BC3019">
        <w:rPr>
          <w:rFonts w:ascii="Times New Roman" w:hAnsi="Times New Roman" w:cs="Times New Roman"/>
          <w:i/>
          <w:iCs/>
          <w:color w:val="222222"/>
          <w:sz w:val="24"/>
          <w:szCs w:val="24"/>
          <w:shd w:val="clear" w:color="auto" w:fill="FFFFFF"/>
        </w:rPr>
        <w:t>The Frederick Douglass Reader.</w:t>
      </w:r>
      <w:r w:rsidRPr="00BC3019">
        <w:rPr>
          <w:rFonts w:ascii="Times New Roman" w:hAnsi="Times New Roman" w:cs="Times New Roman"/>
          <w:color w:val="222222"/>
          <w:sz w:val="24"/>
          <w:szCs w:val="24"/>
          <w:shd w:val="clear" w:color="auto" w:fill="FFFFFF"/>
        </w:rPr>
        <w:t xml:space="preserve"> Oxford University Press (1999).</w:t>
      </w:r>
    </w:p>
    <w:p w14:paraId="291BE9F1" w14:textId="77777777" w:rsidR="00BC3019" w:rsidRPr="00BC3019" w:rsidRDefault="00BC3019" w:rsidP="00BC3019">
      <w:pPr>
        <w:spacing w:after="0" w:line="480" w:lineRule="auto"/>
        <w:ind w:left="720" w:hanging="720"/>
        <w:rPr>
          <w:rFonts w:ascii="Times New Roman" w:hAnsi="Times New Roman" w:cs="Times New Roman"/>
          <w:color w:val="222222"/>
          <w:sz w:val="24"/>
          <w:szCs w:val="24"/>
          <w:shd w:val="clear" w:color="auto" w:fill="FFFFFF"/>
        </w:rPr>
      </w:pPr>
      <w:r w:rsidRPr="00BC3019">
        <w:rPr>
          <w:rFonts w:ascii="Times New Roman" w:hAnsi="Times New Roman" w:cs="Times New Roman"/>
          <w:color w:val="222222"/>
          <w:sz w:val="24"/>
          <w:szCs w:val="24"/>
          <w:shd w:val="clear" w:color="auto" w:fill="FFFFFF"/>
        </w:rPr>
        <w:t xml:space="preserve">History. “Sojourner Truth delivers powerful speech on African American women’s rights.” (2021). Accessed from </w:t>
      </w:r>
      <w:hyperlink r:id="rId7" w:history="1">
        <w:r w:rsidRPr="00BC3019">
          <w:rPr>
            <w:rStyle w:val="Hyperlink"/>
            <w:rFonts w:ascii="Times New Roman" w:hAnsi="Times New Roman" w:cs="Times New Roman"/>
            <w:sz w:val="24"/>
            <w:szCs w:val="24"/>
            <w:shd w:val="clear" w:color="auto" w:fill="FFFFFF"/>
          </w:rPr>
          <w:t>https://www.history.com/this-day-in-history/sojourner-truth-delivers-aint-i-a-woman-speech</w:t>
        </w:r>
      </w:hyperlink>
    </w:p>
    <w:p w14:paraId="2EEA96D9" w14:textId="77777777" w:rsidR="00BC3019" w:rsidRPr="00BC3019" w:rsidRDefault="00BC3019" w:rsidP="00BC3019">
      <w:pPr>
        <w:spacing w:after="0" w:line="480" w:lineRule="auto"/>
        <w:ind w:left="720" w:hanging="720"/>
        <w:rPr>
          <w:rFonts w:ascii="Times New Roman" w:hAnsi="Times New Roman" w:cs="Times New Roman"/>
          <w:color w:val="222222"/>
          <w:sz w:val="24"/>
          <w:szCs w:val="24"/>
          <w:shd w:val="clear" w:color="auto" w:fill="FFFFFF"/>
        </w:rPr>
      </w:pPr>
      <w:r w:rsidRPr="00BC3019">
        <w:rPr>
          <w:rFonts w:ascii="Times New Roman" w:hAnsi="Times New Roman" w:cs="Times New Roman"/>
          <w:color w:val="222222"/>
          <w:sz w:val="24"/>
          <w:szCs w:val="24"/>
          <w:shd w:val="clear" w:color="auto" w:fill="FFFFFF"/>
        </w:rPr>
        <w:t xml:space="preserve">National Archives. “Declaration of Independence: A transcription.” (2021). Accessed from </w:t>
      </w:r>
      <w:hyperlink r:id="rId8" w:history="1">
        <w:r w:rsidRPr="00BC3019">
          <w:rPr>
            <w:rStyle w:val="Hyperlink"/>
            <w:rFonts w:ascii="Times New Roman" w:hAnsi="Times New Roman" w:cs="Times New Roman"/>
            <w:sz w:val="24"/>
            <w:szCs w:val="24"/>
            <w:shd w:val="clear" w:color="auto" w:fill="FFFFFF"/>
          </w:rPr>
          <w:t>https://www.archives.gov/founding-docs/declaration-transcript</w:t>
        </w:r>
      </w:hyperlink>
    </w:p>
    <w:p w14:paraId="78A9C391" w14:textId="77777777" w:rsidR="00BC3019" w:rsidRPr="00BC3019" w:rsidRDefault="00BC3019" w:rsidP="00BC3019">
      <w:pPr>
        <w:spacing w:after="0" w:line="480" w:lineRule="auto"/>
        <w:ind w:left="720" w:hanging="720"/>
        <w:rPr>
          <w:rFonts w:ascii="Times New Roman" w:hAnsi="Times New Roman" w:cs="Times New Roman"/>
          <w:color w:val="222222"/>
          <w:sz w:val="24"/>
          <w:szCs w:val="24"/>
          <w:shd w:val="clear" w:color="auto" w:fill="FFFFFF"/>
        </w:rPr>
      </w:pPr>
      <w:r w:rsidRPr="00BC3019">
        <w:rPr>
          <w:rFonts w:ascii="Times New Roman" w:hAnsi="Times New Roman" w:cs="Times New Roman"/>
          <w:color w:val="222222"/>
          <w:sz w:val="24"/>
          <w:szCs w:val="24"/>
          <w:shd w:val="clear" w:color="auto" w:fill="FFFFFF"/>
        </w:rPr>
        <w:t xml:space="preserve">National Park Service. “Rekindling Civil rights, 1900-1941. </w:t>
      </w:r>
      <w:r w:rsidRPr="00BC3019">
        <w:rPr>
          <w:rFonts w:ascii="Times New Roman" w:hAnsi="Times New Roman" w:cs="Times New Roman"/>
          <w:i/>
          <w:iCs/>
          <w:color w:val="222222"/>
          <w:sz w:val="24"/>
          <w:szCs w:val="24"/>
          <w:shd w:val="clear" w:color="auto" w:fill="FFFFFF"/>
        </w:rPr>
        <w:t>U.S. Department of Interior, 2021</w:t>
      </w:r>
      <w:r w:rsidRPr="00BC3019">
        <w:rPr>
          <w:rFonts w:ascii="Times New Roman" w:hAnsi="Times New Roman" w:cs="Times New Roman"/>
          <w:color w:val="222222"/>
          <w:sz w:val="24"/>
          <w:szCs w:val="24"/>
          <w:shd w:val="clear" w:color="auto" w:fill="FFFFFF"/>
        </w:rPr>
        <w:t xml:space="preserve">. Accessed from https://www.nps.gov/subjects/civilrights/rekindlingcivilrights.htm </w:t>
      </w:r>
    </w:p>
    <w:p w14:paraId="23C08F7C" w14:textId="77777777" w:rsidR="00BC3019" w:rsidRPr="00BC3019" w:rsidRDefault="00BC3019" w:rsidP="00BC3019">
      <w:pPr>
        <w:spacing w:after="0" w:line="480" w:lineRule="auto"/>
        <w:ind w:left="720" w:hanging="720"/>
        <w:rPr>
          <w:rFonts w:ascii="Times New Roman" w:hAnsi="Times New Roman" w:cs="Times New Roman"/>
          <w:sz w:val="24"/>
          <w:szCs w:val="24"/>
        </w:rPr>
      </w:pPr>
      <w:r w:rsidRPr="00BC3019">
        <w:rPr>
          <w:rFonts w:ascii="Times New Roman" w:hAnsi="Times New Roman" w:cs="Times New Roman"/>
          <w:color w:val="222222"/>
          <w:sz w:val="24"/>
          <w:szCs w:val="24"/>
          <w:shd w:val="clear" w:color="auto" w:fill="FFFFFF"/>
        </w:rPr>
        <w:t>PPT: Law and Black People-Key Laws during the Enslavement.</w:t>
      </w:r>
    </w:p>
    <w:p w14:paraId="5548C715" w14:textId="77777777" w:rsidR="00BC3019" w:rsidRPr="00BC3019" w:rsidRDefault="00BC3019" w:rsidP="00BC3019">
      <w:pPr>
        <w:spacing w:after="0" w:line="480" w:lineRule="auto"/>
        <w:ind w:left="720" w:hanging="720"/>
        <w:rPr>
          <w:rFonts w:ascii="Times New Roman" w:hAnsi="Times New Roman" w:cs="Times New Roman"/>
          <w:sz w:val="24"/>
          <w:szCs w:val="24"/>
        </w:rPr>
      </w:pPr>
    </w:p>
    <w:sectPr w:rsidR="00BC3019" w:rsidRPr="00BC301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19BDD7" w14:textId="77777777" w:rsidR="00EE2679" w:rsidRDefault="00EE2679" w:rsidP="00BC3019">
      <w:pPr>
        <w:spacing w:after="0" w:line="240" w:lineRule="auto"/>
      </w:pPr>
      <w:r>
        <w:separator/>
      </w:r>
    </w:p>
  </w:endnote>
  <w:endnote w:type="continuationSeparator" w:id="0">
    <w:p w14:paraId="28FDBF54" w14:textId="77777777" w:rsidR="00EE2679" w:rsidRDefault="00EE2679" w:rsidP="00BC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E411E2" w14:textId="77777777" w:rsidR="00EE2679" w:rsidRDefault="00EE2679" w:rsidP="00BC3019">
      <w:pPr>
        <w:spacing w:after="0" w:line="240" w:lineRule="auto"/>
      </w:pPr>
      <w:r>
        <w:separator/>
      </w:r>
    </w:p>
  </w:footnote>
  <w:footnote w:type="continuationSeparator" w:id="0">
    <w:p w14:paraId="6D995545" w14:textId="77777777" w:rsidR="00EE2679" w:rsidRDefault="00EE2679" w:rsidP="00BC30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21732" w14:textId="192C6261" w:rsidR="00BC3019" w:rsidRPr="00BC3019" w:rsidRDefault="00BC3019" w:rsidP="00BC3019">
    <w:pPr>
      <w:pStyle w:val="Header"/>
      <w:jc w:val="right"/>
      <w:rPr>
        <w:rFonts w:ascii="Times New Roman" w:hAnsi="Times New Roman" w:cs="Times New Roman"/>
        <w:sz w:val="24"/>
        <w:szCs w:val="24"/>
      </w:rPr>
    </w:pPr>
    <w:r w:rsidRPr="00BC3019">
      <w:rPr>
        <w:rFonts w:ascii="Times New Roman" w:hAnsi="Times New Roman" w:cs="Times New Roman"/>
        <w:sz w:val="24"/>
        <w:szCs w:val="24"/>
      </w:rPr>
      <w:t xml:space="preserve">Last Name </w:t>
    </w:r>
    <w:r w:rsidRPr="00BC3019">
      <w:rPr>
        <w:rFonts w:ascii="Times New Roman" w:hAnsi="Times New Roman" w:cs="Times New Roman"/>
        <w:sz w:val="24"/>
        <w:szCs w:val="24"/>
      </w:rPr>
      <w:fldChar w:fldCharType="begin"/>
    </w:r>
    <w:r w:rsidRPr="00BC3019">
      <w:rPr>
        <w:rFonts w:ascii="Times New Roman" w:hAnsi="Times New Roman" w:cs="Times New Roman"/>
        <w:sz w:val="24"/>
        <w:szCs w:val="24"/>
      </w:rPr>
      <w:instrText xml:space="preserve"> PAGE   \* MERGEFORMAT </w:instrText>
    </w:r>
    <w:r w:rsidRPr="00BC3019">
      <w:rPr>
        <w:rFonts w:ascii="Times New Roman" w:hAnsi="Times New Roman" w:cs="Times New Roman"/>
        <w:sz w:val="24"/>
        <w:szCs w:val="24"/>
      </w:rPr>
      <w:fldChar w:fldCharType="separate"/>
    </w:r>
    <w:r w:rsidR="001467FD">
      <w:rPr>
        <w:rFonts w:ascii="Times New Roman" w:hAnsi="Times New Roman" w:cs="Times New Roman"/>
        <w:noProof/>
        <w:sz w:val="24"/>
        <w:szCs w:val="24"/>
      </w:rPr>
      <w:t>4</w:t>
    </w:r>
    <w:r w:rsidRPr="00BC301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C73"/>
    <w:rsid w:val="00014AC0"/>
    <w:rsid w:val="001467FD"/>
    <w:rsid w:val="001544CE"/>
    <w:rsid w:val="00222859"/>
    <w:rsid w:val="002925C9"/>
    <w:rsid w:val="00356500"/>
    <w:rsid w:val="003C3E3B"/>
    <w:rsid w:val="004E0DA1"/>
    <w:rsid w:val="005522D9"/>
    <w:rsid w:val="007B748A"/>
    <w:rsid w:val="009171C5"/>
    <w:rsid w:val="00955DA2"/>
    <w:rsid w:val="009F1C73"/>
    <w:rsid w:val="00A12723"/>
    <w:rsid w:val="00BC3019"/>
    <w:rsid w:val="00C707CD"/>
    <w:rsid w:val="00CC16FA"/>
    <w:rsid w:val="00CE6573"/>
    <w:rsid w:val="00EB0054"/>
    <w:rsid w:val="00ED5E4E"/>
    <w:rsid w:val="00EE2679"/>
    <w:rsid w:val="00FE1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DF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301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C3019"/>
    <w:rPr>
      <w:i/>
      <w:iCs/>
    </w:rPr>
  </w:style>
  <w:style w:type="paragraph" w:styleId="Header">
    <w:name w:val="header"/>
    <w:basedOn w:val="Normal"/>
    <w:link w:val="HeaderChar"/>
    <w:uiPriority w:val="99"/>
    <w:unhideWhenUsed/>
    <w:rsid w:val="00BC30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019"/>
  </w:style>
  <w:style w:type="paragraph" w:styleId="Footer">
    <w:name w:val="footer"/>
    <w:basedOn w:val="Normal"/>
    <w:link w:val="FooterChar"/>
    <w:uiPriority w:val="99"/>
    <w:unhideWhenUsed/>
    <w:rsid w:val="00BC30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019"/>
  </w:style>
  <w:style w:type="character" w:styleId="Hyperlink">
    <w:name w:val="Hyperlink"/>
    <w:basedOn w:val="DefaultParagraphFont"/>
    <w:uiPriority w:val="99"/>
    <w:unhideWhenUsed/>
    <w:rsid w:val="00BC301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301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C3019"/>
    <w:rPr>
      <w:i/>
      <w:iCs/>
    </w:rPr>
  </w:style>
  <w:style w:type="paragraph" w:styleId="Header">
    <w:name w:val="header"/>
    <w:basedOn w:val="Normal"/>
    <w:link w:val="HeaderChar"/>
    <w:uiPriority w:val="99"/>
    <w:unhideWhenUsed/>
    <w:rsid w:val="00BC30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019"/>
  </w:style>
  <w:style w:type="paragraph" w:styleId="Footer">
    <w:name w:val="footer"/>
    <w:basedOn w:val="Normal"/>
    <w:link w:val="FooterChar"/>
    <w:uiPriority w:val="99"/>
    <w:unhideWhenUsed/>
    <w:rsid w:val="00BC30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019"/>
  </w:style>
  <w:style w:type="character" w:styleId="Hyperlink">
    <w:name w:val="Hyperlink"/>
    <w:basedOn w:val="DefaultParagraphFont"/>
    <w:uiPriority w:val="99"/>
    <w:unhideWhenUsed/>
    <w:rsid w:val="00BC30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28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chives.gov/founding-docs/declaration-transcript" TargetMode="External"/><Relationship Id="rId3" Type="http://schemas.openxmlformats.org/officeDocument/2006/relationships/settings" Target="settings.xml"/><Relationship Id="rId7" Type="http://schemas.openxmlformats.org/officeDocument/2006/relationships/hyperlink" Target="https://www.history.com/this-day-in-history/sojourner-truth-delivers-aint-i-a-woman-speec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1618</Words>
  <Characters>9226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2021-09-29T11:53:00Z</dcterms:created>
  <dcterms:modified xsi:type="dcterms:W3CDTF">2021-09-29T11:53:00Z</dcterms:modified>
</cp:coreProperties>
</file>